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A4" w:rsidRDefault="00E277A4" w:rsidP="00E277A4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p w:rsidR="00E277A4" w:rsidRDefault="00E277A4" w:rsidP="00FC0B5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C0B57">
        <w:rPr>
          <w:rFonts w:ascii="Times New Roman" w:hAnsi="Times New Roman" w:cs="Times New Roman"/>
          <w:b/>
          <w:sz w:val="24"/>
        </w:rPr>
        <w:t>Ртуть опасна для здоровья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чаще на свалки</w:t>
      </w:r>
      <w:r w:rsidRPr="00FC0B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выбрасываются</w:t>
      </w:r>
      <w:r w:rsidRPr="00FC0B57">
        <w:rPr>
          <w:rFonts w:ascii="Times New Roman" w:hAnsi="Times New Roman" w:cs="Times New Roman"/>
          <w:sz w:val="24"/>
        </w:rPr>
        <w:t xml:space="preserve"> упаковки с люминесцентными лампами, которые представляют угрозу жизни и здоровью </w:t>
      </w:r>
      <w:r>
        <w:rPr>
          <w:rFonts w:ascii="Times New Roman" w:hAnsi="Times New Roman" w:cs="Times New Roman"/>
          <w:sz w:val="24"/>
        </w:rPr>
        <w:t>людей</w:t>
      </w:r>
      <w:r w:rsidRPr="00FC0B57">
        <w:rPr>
          <w:rFonts w:ascii="Times New Roman" w:hAnsi="Times New Roman" w:cs="Times New Roman"/>
          <w:sz w:val="24"/>
        </w:rPr>
        <w:t>. Чем же они так опасны?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FC0B57">
        <w:rPr>
          <w:rFonts w:ascii="Times New Roman" w:hAnsi="Times New Roman" w:cs="Times New Roman"/>
          <w:sz w:val="24"/>
        </w:rPr>
        <w:t xml:space="preserve">В составе люминесцентных ламп находится ртуть, являющаяся ядовитым веществом. Ртути, испарившейся из одного разбитого градусника достаточно, чтобы загрязнить 10 млн. </w:t>
      </w:r>
      <w:proofErr w:type="spellStart"/>
      <w:r w:rsidRPr="00FC0B57">
        <w:rPr>
          <w:rFonts w:ascii="Times New Roman" w:hAnsi="Times New Roman" w:cs="Times New Roman"/>
          <w:sz w:val="24"/>
        </w:rPr>
        <w:t>куб.м</w:t>
      </w:r>
      <w:proofErr w:type="spellEnd"/>
      <w:r w:rsidRPr="00FC0B57">
        <w:rPr>
          <w:rFonts w:ascii="Times New Roman" w:hAnsi="Times New Roman" w:cs="Times New Roman"/>
          <w:sz w:val="24"/>
        </w:rPr>
        <w:t xml:space="preserve">. воздуха. При обнаружении утечки ртути, все проживающие поблизости люди подлежат эвакуации, а место загрязнения </w:t>
      </w:r>
      <w:proofErr w:type="spellStart"/>
      <w:r w:rsidRPr="00FC0B57">
        <w:rPr>
          <w:rFonts w:ascii="Times New Roman" w:hAnsi="Times New Roman" w:cs="Times New Roman"/>
          <w:sz w:val="24"/>
        </w:rPr>
        <w:t>демеркуризации</w:t>
      </w:r>
      <w:proofErr w:type="spellEnd"/>
      <w:r w:rsidRPr="00FC0B57">
        <w:rPr>
          <w:rFonts w:ascii="Times New Roman" w:hAnsi="Times New Roman" w:cs="Times New Roman"/>
          <w:sz w:val="24"/>
        </w:rPr>
        <w:t xml:space="preserve"> специалистами.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FC0B57">
        <w:rPr>
          <w:rFonts w:ascii="Times New Roman" w:hAnsi="Times New Roman" w:cs="Times New Roman"/>
          <w:sz w:val="24"/>
        </w:rPr>
        <w:t>В соответствии с приказом Федеральной Службы по надзору в сфере природопользования Министерства природных ресурсов и экологии Российской Федерации от 18.07.2014 № 445 «Об утверждении федерального классификационного каталога отходов» лампы ртутные, ртутно-кварцевые, люминесцентные, утратившие потребительские свойства относятся, к 1 классу опасности.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FC0B57">
        <w:rPr>
          <w:rFonts w:ascii="Times New Roman" w:hAnsi="Times New Roman" w:cs="Times New Roman"/>
          <w:sz w:val="24"/>
        </w:rPr>
        <w:t xml:space="preserve">Федеральным законом Российской Федерации «Об отходах производства и потребления» отходы 1 класса отнесены </w:t>
      </w:r>
      <w:proofErr w:type="gramStart"/>
      <w:r w:rsidRPr="00FC0B57">
        <w:rPr>
          <w:rFonts w:ascii="Times New Roman" w:hAnsi="Times New Roman" w:cs="Times New Roman"/>
          <w:sz w:val="24"/>
        </w:rPr>
        <w:t>к</w:t>
      </w:r>
      <w:proofErr w:type="gramEnd"/>
      <w:r w:rsidRPr="00FC0B57">
        <w:rPr>
          <w:rFonts w:ascii="Times New Roman" w:hAnsi="Times New Roman" w:cs="Times New Roman"/>
          <w:sz w:val="24"/>
        </w:rPr>
        <w:t xml:space="preserve"> чрезвычайно опасным. Деятельность по сбору, использованию, обезвреживанию, транспортированию, размещению отходов подлежит лицензированию.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FC0B57">
        <w:rPr>
          <w:rFonts w:ascii="Times New Roman" w:hAnsi="Times New Roman" w:cs="Times New Roman"/>
          <w:sz w:val="24"/>
        </w:rPr>
        <w:t>Правительством Российской Федерации от 03.09.2010 № 681 утверждены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FC0B57">
        <w:rPr>
          <w:rFonts w:ascii="Times New Roman" w:hAnsi="Times New Roman" w:cs="Times New Roman"/>
          <w:sz w:val="24"/>
        </w:rPr>
        <w:t>Данные Правила обязательны для юридических лиц и индивидуальных предпринимателей, в том числе осуществляющих управление многоквартирными домами на основе заключенного договора или заключивших с собственниками многоквартирного дома договоры на оказание услуг по содержанию и ремонту общего имущества дома, а также физических лиц.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FC0B57">
        <w:rPr>
          <w:rFonts w:ascii="Times New Roman" w:hAnsi="Times New Roman" w:cs="Times New Roman"/>
          <w:sz w:val="24"/>
        </w:rPr>
        <w:t>В соответствии с Правилами потребители ртутьсодержащих ламп (кроме физических лиц) обязаны осуществлять накопление отработанных ртутьсодержащих ламп отдельно от других видов отходов. Не допускается самостоятельное обезвреживание, использование, транспортирование и размещение отработанных ртутьсодержащих ламп. Эти виды работ должны осуществлять специализированные организации. Отработанные ртутьсодержащие лампы обезвреживаются и не подлежат захоронению.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FC0B57">
        <w:rPr>
          <w:rFonts w:ascii="Times New Roman" w:hAnsi="Times New Roman" w:cs="Times New Roman"/>
          <w:sz w:val="24"/>
        </w:rPr>
        <w:t xml:space="preserve">Перечень </w:t>
      </w:r>
      <w:proofErr w:type="gramStart"/>
      <w:r w:rsidRPr="00FC0B57">
        <w:rPr>
          <w:rFonts w:ascii="Times New Roman" w:hAnsi="Times New Roman" w:cs="Times New Roman"/>
          <w:sz w:val="24"/>
        </w:rPr>
        <w:t>местных предприятий, имеющих лицензию на обезвреживание отходов содержится</w:t>
      </w:r>
      <w:proofErr w:type="gramEnd"/>
      <w:r w:rsidRPr="00FC0B57">
        <w:rPr>
          <w:rFonts w:ascii="Times New Roman" w:hAnsi="Times New Roman" w:cs="Times New Roman"/>
          <w:sz w:val="24"/>
        </w:rPr>
        <w:t xml:space="preserve"> в информации отдела государственной экологической экспертизы и лицензирования на сайте Департамента Федеральной Службы по надзору в сфере природопользования</w:t>
      </w:r>
      <w:r>
        <w:rPr>
          <w:rFonts w:ascii="Times New Roman" w:hAnsi="Times New Roman" w:cs="Times New Roman"/>
          <w:sz w:val="24"/>
        </w:rPr>
        <w:t>.</w:t>
      </w:r>
    </w:p>
    <w:p w:rsidR="00FC0B57" w:rsidRPr="00FC0B57" w:rsidRDefault="00FC0B57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FC0B57">
        <w:rPr>
          <w:rFonts w:ascii="Times New Roman" w:hAnsi="Times New Roman" w:cs="Times New Roman"/>
          <w:sz w:val="24"/>
        </w:rPr>
        <w:t xml:space="preserve">За несоблюдение экологических и санитарно-эпидемиологических требований при обращении с отходами производства и потребления влечет наложение штрафа на граждан в размере от 1 до 2-х тыс. </w:t>
      </w:r>
      <w:proofErr w:type="spellStart"/>
      <w:r w:rsidRPr="00FC0B57">
        <w:rPr>
          <w:rFonts w:ascii="Times New Roman" w:hAnsi="Times New Roman" w:cs="Times New Roman"/>
          <w:sz w:val="24"/>
        </w:rPr>
        <w:t>руб.</w:t>
      </w:r>
      <w:proofErr w:type="gramStart"/>
      <w:r w:rsidRPr="00FC0B57">
        <w:rPr>
          <w:rFonts w:ascii="Times New Roman" w:hAnsi="Times New Roman" w:cs="Times New Roman"/>
          <w:sz w:val="24"/>
        </w:rPr>
        <w:t>;н</w:t>
      </w:r>
      <w:proofErr w:type="gramEnd"/>
      <w:r w:rsidRPr="00FC0B57">
        <w:rPr>
          <w:rFonts w:ascii="Times New Roman" w:hAnsi="Times New Roman" w:cs="Times New Roman"/>
          <w:sz w:val="24"/>
        </w:rPr>
        <w:t>а</w:t>
      </w:r>
      <w:proofErr w:type="spellEnd"/>
      <w:r w:rsidRPr="00FC0B57">
        <w:rPr>
          <w:rFonts w:ascii="Times New Roman" w:hAnsi="Times New Roman" w:cs="Times New Roman"/>
          <w:sz w:val="24"/>
        </w:rPr>
        <w:t xml:space="preserve"> должностных лиц – от 10 до 30 </w:t>
      </w:r>
      <w:proofErr w:type="spellStart"/>
      <w:r w:rsidRPr="00FC0B57">
        <w:rPr>
          <w:rFonts w:ascii="Times New Roman" w:hAnsi="Times New Roman" w:cs="Times New Roman"/>
          <w:sz w:val="24"/>
        </w:rPr>
        <w:t>тыс.руб</w:t>
      </w:r>
      <w:proofErr w:type="spellEnd"/>
      <w:r w:rsidRPr="00FC0B57">
        <w:rPr>
          <w:rFonts w:ascii="Times New Roman" w:hAnsi="Times New Roman" w:cs="Times New Roman"/>
          <w:sz w:val="24"/>
        </w:rPr>
        <w:t xml:space="preserve">.; на лиц, осуществляющих предпринимательскую деятельность без образования юридического лица, - от 30 тыс. до 50 тыс. руб. или административное приостановление деятельности на срок до 90 суток; на юридических лиц – от 100 до 250 </w:t>
      </w:r>
      <w:proofErr w:type="spellStart"/>
      <w:r w:rsidRPr="00FC0B57">
        <w:rPr>
          <w:rFonts w:ascii="Times New Roman" w:hAnsi="Times New Roman" w:cs="Times New Roman"/>
          <w:sz w:val="24"/>
        </w:rPr>
        <w:t>тыс.руб</w:t>
      </w:r>
      <w:proofErr w:type="spellEnd"/>
      <w:r w:rsidRPr="00FC0B57">
        <w:rPr>
          <w:rFonts w:ascii="Times New Roman" w:hAnsi="Times New Roman" w:cs="Times New Roman"/>
          <w:sz w:val="24"/>
        </w:rPr>
        <w:t>. или административное приостановление деятельности на срок до 90 суток.</w:t>
      </w:r>
    </w:p>
    <w:p w:rsidR="007A75F1" w:rsidRDefault="00AF115F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E277A4" w:rsidRDefault="00E277A4" w:rsidP="00E277A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E277A4" w:rsidRDefault="00E277A4" w:rsidP="00E277A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E277A4" w:rsidRDefault="00E277A4" w:rsidP="00E277A4">
      <w:pPr>
        <w:pStyle w:val="a6"/>
        <w:rPr>
          <w:rFonts w:ascii="Times New Roman" w:hAnsi="Times New Roman" w:cs="Times New Roman"/>
          <w:sz w:val="24"/>
        </w:rPr>
      </w:pPr>
    </w:p>
    <w:p w:rsidR="00E277A4" w:rsidRDefault="00E277A4" w:rsidP="00E277A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E277A4" w:rsidRPr="00FC0B57" w:rsidRDefault="00E277A4" w:rsidP="00FC0B5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277A4" w:rsidRPr="00FC0B57" w:rsidSect="00F2406B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5F" w:rsidRDefault="00AF115F" w:rsidP="00F2406B">
      <w:pPr>
        <w:spacing w:after="0" w:line="240" w:lineRule="auto"/>
      </w:pPr>
      <w:r>
        <w:separator/>
      </w:r>
    </w:p>
  </w:endnote>
  <w:endnote w:type="continuationSeparator" w:id="0">
    <w:p w:rsidR="00AF115F" w:rsidRDefault="00AF115F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5F" w:rsidRDefault="00AF115F" w:rsidP="00F2406B">
      <w:pPr>
        <w:spacing w:after="0" w:line="240" w:lineRule="auto"/>
      </w:pPr>
      <w:r>
        <w:separator/>
      </w:r>
    </w:p>
  </w:footnote>
  <w:footnote w:type="continuationSeparator" w:id="0">
    <w:p w:rsidR="00AF115F" w:rsidRDefault="00AF115F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57"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9192A"/>
    <w:rsid w:val="003B36A2"/>
    <w:rsid w:val="00470397"/>
    <w:rsid w:val="00541ADA"/>
    <w:rsid w:val="005B4749"/>
    <w:rsid w:val="006F2DCA"/>
    <w:rsid w:val="00826415"/>
    <w:rsid w:val="00AF115F"/>
    <w:rsid w:val="00B07AF9"/>
    <w:rsid w:val="00B07EAF"/>
    <w:rsid w:val="00B25FD2"/>
    <w:rsid w:val="00BD3CDE"/>
    <w:rsid w:val="00CC7EED"/>
    <w:rsid w:val="00E277A4"/>
    <w:rsid w:val="00E96597"/>
    <w:rsid w:val="00EB5811"/>
    <w:rsid w:val="00F21373"/>
    <w:rsid w:val="00F2406B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2015-01-07T11:53:00Z</dcterms:created>
  <dcterms:modified xsi:type="dcterms:W3CDTF">2015-01-07T12:43:00Z</dcterms:modified>
</cp:coreProperties>
</file>