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F5" w:rsidRPr="00086F9A" w:rsidRDefault="00D550F5" w:rsidP="00D550F5">
      <w:pPr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086F9A">
        <w:rPr>
          <w:rFonts w:ascii="Times New Roman" w:hAnsi="Times New Roman" w:cs="Times New Roman"/>
          <w:b/>
          <w:sz w:val="26"/>
          <w:szCs w:val="26"/>
        </w:rPr>
        <w:t xml:space="preserve">Сервисы ФНС России </w:t>
      </w:r>
      <w:bookmarkEnd w:id="0"/>
      <w:r w:rsidRPr="00086F9A">
        <w:rPr>
          <w:rFonts w:ascii="Times New Roman" w:hAnsi="Times New Roman" w:cs="Times New Roman"/>
          <w:b/>
          <w:sz w:val="26"/>
          <w:szCs w:val="26"/>
        </w:rPr>
        <w:t>– в помощь добросовестному бизнесу</w:t>
      </w:r>
    </w:p>
    <w:p w:rsidR="00D550F5" w:rsidRPr="00086F9A" w:rsidRDefault="00D550F5" w:rsidP="00D55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Сегодня на сайте ФНС России действует более 50 интерактивных сервисов. Часть из них носит информационный характер, другие позволяют получить специализированные сведения. Служба продолжает разрабатывать новые сервисы, которые помогают сориентироваться в условиях изменяющегося законодательства и появления новых требований.</w:t>
      </w:r>
    </w:p>
    <w:p w:rsidR="00D550F5" w:rsidRPr="00086F9A" w:rsidRDefault="00D550F5" w:rsidP="00D55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086F9A">
        <w:rPr>
          <w:rFonts w:ascii="Times New Roman" w:hAnsi="Times New Roman" w:cs="Times New Roman"/>
          <w:sz w:val="26"/>
          <w:szCs w:val="26"/>
        </w:rPr>
        <w:t>бизнес-среде</w:t>
      </w:r>
      <w:proofErr w:type="gramEnd"/>
      <w:r w:rsidRPr="00086F9A">
        <w:rPr>
          <w:rFonts w:ascii="Times New Roman" w:hAnsi="Times New Roman" w:cs="Times New Roman"/>
          <w:sz w:val="26"/>
          <w:szCs w:val="26"/>
        </w:rPr>
        <w:t xml:space="preserve"> Башкортостана наиболее востребованными электронными сервисами стали:</w:t>
      </w:r>
    </w:p>
    <w:p w:rsidR="00D550F5" w:rsidRPr="00086F9A" w:rsidRDefault="00D550F5" w:rsidP="00D55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"Риски бизнеса: проверь себя и контрагента";</w:t>
      </w:r>
    </w:p>
    <w:p w:rsidR="00D550F5" w:rsidRPr="00086F9A" w:rsidRDefault="00D550F5" w:rsidP="00D55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"Реестр дисквалифицированных лиц";</w:t>
      </w:r>
    </w:p>
    <w:p w:rsidR="00D550F5" w:rsidRPr="00086F9A" w:rsidRDefault="00D550F5" w:rsidP="00D55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"Единый реестр субъектов малого и среднего предпринимательства".</w:t>
      </w:r>
    </w:p>
    <w:p w:rsidR="00D550F5" w:rsidRPr="00086F9A" w:rsidRDefault="00D550F5" w:rsidP="00D55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 xml:space="preserve">Полезным блоком электронных сервисов для индивидуальных предпринимателей является "Налоговые калькуляторы", </w:t>
      </w:r>
      <w:proofErr w:type="gramStart"/>
      <w:r w:rsidRPr="00086F9A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086F9A">
        <w:rPr>
          <w:rFonts w:ascii="Times New Roman" w:hAnsi="Times New Roman" w:cs="Times New Roman"/>
          <w:sz w:val="26"/>
          <w:szCs w:val="26"/>
        </w:rPr>
        <w:t xml:space="preserve"> включает в себя:</w:t>
      </w:r>
    </w:p>
    <w:p w:rsidR="00D550F5" w:rsidRPr="00086F9A" w:rsidRDefault="00D550F5" w:rsidP="00D55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"Налоговый калькулятор – Расчет стоимости патента";</w:t>
      </w:r>
    </w:p>
    <w:p w:rsidR="00D550F5" w:rsidRPr="00086F9A" w:rsidRDefault="00D550F5" w:rsidP="00D55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"Налоговый калькулятор – Выбор режима налогообложения";</w:t>
      </w:r>
    </w:p>
    <w:p w:rsidR="00D550F5" w:rsidRPr="00086F9A" w:rsidRDefault="00D550F5" w:rsidP="00D55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"Калькулятор расчета страховых взносов".</w:t>
      </w:r>
    </w:p>
    <w:p w:rsidR="00D550F5" w:rsidRPr="00086F9A" w:rsidRDefault="00D550F5" w:rsidP="00D55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Данные сервисы позволяют пользователям легко определить наиболее приемлемую для своего вида предпринимательской деятельности систему налогообложения, рассчитать сумму налога, уплачиваемого в связи с применением патентной системы налогообложения, сумму страховых взносов за "себя", в случае превышения дохода от предпринимательской деятельности свыше 300 т.р.</w:t>
      </w:r>
    </w:p>
    <w:p w:rsidR="00D550F5" w:rsidRPr="00086F9A" w:rsidRDefault="00D550F5" w:rsidP="00D55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Также активно используются "Личный кабинет индивидуального предпринимателя" и "Личный кабинет налогоплательщика юридического лица". По итогам первого полугодия 2019 года количество налогоплательщиков - индивидуальных предпринимателей, зарегистрированных в электронном сервисе "Личный кабинет индивидуального предпринимателя", составляет более 30 тыс. человек. Рост к аналогичному периоду прошлого года составил 10,7%.</w:t>
      </w:r>
    </w:p>
    <w:p w:rsidR="00D550F5" w:rsidRPr="00086F9A" w:rsidRDefault="00D550F5" w:rsidP="00D55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С помощью данных сервисов можно получать актуальную информацию от налоговых органов в режиме 24/7, проводить сверку расчетов с бюджетом, запрашивать сведения и получать ответы в режиме онлайн. Кроме того, из Личного кабинета предприниматель может получить выписку из Единого государственного реестра индивидуальных предпринимателей.</w:t>
      </w:r>
    </w:p>
    <w:p w:rsidR="00D550F5" w:rsidRPr="00086F9A" w:rsidRDefault="00D550F5" w:rsidP="00D55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Чтобы получить доступ к сервису "Личный кабинет индивидуального предпринимателя", необходимо ввести в качестве логина свой ИНН и пароль, который пользователь использует для входа в "Личный кабинет для физических лиц". В случае утери пароля за его восстановлением можно обратиться в любой налоговый орган.</w:t>
      </w:r>
    </w:p>
    <w:p w:rsidR="00D550F5" w:rsidRPr="00086F9A" w:rsidRDefault="00D550F5" w:rsidP="00D55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 xml:space="preserve">Кроме того, мобильное приложение сервиса "Личный кабинет индивидуального предпринимателя" доступно для скачивания в магазинах </w:t>
      </w:r>
      <w:proofErr w:type="spellStart"/>
      <w:r w:rsidRPr="00086F9A">
        <w:rPr>
          <w:rFonts w:ascii="Times New Roman" w:hAnsi="Times New Roman" w:cs="Times New Roman"/>
          <w:sz w:val="26"/>
          <w:szCs w:val="26"/>
        </w:rPr>
        <w:t>AppStore</w:t>
      </w:r>
      <w:proofErr w:type="spellEnd"/>
      <w:r w:rsidRPr="00086F9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086F9A">
        <w:rPr>
          <w:rFonts w:ascii="Times New Roman" w:hAnsi="Times New Roman" w:cs="Times New Roman"/>
          <w:sz w:val="26"/>
          <w:szCs w:val="26"/>
        </w:rPr>
        <w:t>GooglePlay</w:t>
      </w:r>
      <w:proofErr w:type="spellEnd"/>
      <w:r w:rsidRPr="00086F9A">
        <w:rPr>
          <w:rFonts w:ascii="Times New Roman" w:hAnsi="Times New Roman" w:cs="Times New Roman"/>
          <w:sz w:val="26"/>
          <w:szCs w:val="26"/>
        </w:rPr>
        <w:t>.</w:t>
      </w:r>
    </w:p>
    <w:p w:rsidR="0050738E" w:rsidRDefault="0050738E"/>
    <w:p w:rsidR="00873C64" w:rsidRDefault="00873C64" w:rsidP="00873C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 начальника </w:t>
      </w:r>
    </w:p>
    <w:p w:rsidR="00873C64" w:rsidRDefault="00873C64" w:rsidP="00873C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Межрайонной ИФНС России №2 по РБ                                          Р.Г.Ахметов</w:t>
      </w:r>
    </w:p>
    <w:p w:rsidR="00873C64" w:rsidRDefault="00873C64"/>
    <w:sectPr w:rsidR="00873C64" w:rsidSect="00AA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615D"/>
    <w:rsid w:val="004F615D"/>
    <w:rsid w:val="0050738E"/>
    <w:rsid w:val="00873C64"/>
    <w:rsid w:val="00AA746D"/>
    <w:rsid w:val="00D55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Хусаинова Ляйсан Алифовна</dc:creator>
  <cp:keywords/>
  <dc:description/>
  <cp:lastModifiedBy>0276-02-015</cp:lastModifiedBy>
  <cp:revision>3</cp:revision>
  <dcterms:created xsi:type="dcterms:W3CDTF">2019-09-10T06:42:00Z</dcterms:created>
  <dcterms:modified xsi:type="dcterms:W3CDTF">2019-09-10T07:00:00Z</dcterms:modified>
</cp:coreProperties>
</file>